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04" w:rsidRDefault="001B5204" w:rsidP="001B5204">
      <w:pPr>
        <w:pStyle w:val="a4"/>
        <w:spacing w:before="168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ТРУДА И СОЦИАЛЬНОЙ ЗАЩИТЫ </w:t>
      </w:r>
    </w:p>
    <w:p w:rsidR="001B5204" w:rsidRDefault="001B5204" w:rsidP="001B520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РОССИЙСКОЙ ФЕДЕРАЦИИ </w:t>
      </w:r>
    </w:p>
    <w:p w:rsidR="001B5204" w:rsidRDefault="001B5204" w:rsidP="001B520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B5204" w:rsidRDefault="001B5204" w:rsidP="001B520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B5204" w:rsidRDefault="001B5204" w:rsidP="001B520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марта 2025 г. N 14-6/ООГ-1502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</w:pPr>
      <w:r>
        <w:t xml:space="preserve"> 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от 26 февраля 2025 г. по вопросу о порядке расторжения трудового договора по инициативе работника и сообщает.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3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Мнение Минтруда России по вопросам, содержащимся в обращении, не является разъяснением и нормативным правовым актом.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Согласно </w:t>
      </w:r>
      <w:hyperlink r:id="rId6" w:history="1">
        <w:r>
          <w:rPr>
            <w:rStyle w:val="a3"/>
          </w:rPr>
          <w:t>части 1 статьи 80</w:t>
        </w:r>
      </w:hyperlink>
      <w:r>
        <w:t xml:space="preserve"> Трудового кодекса Российской Федерации (далее - Кодекс) работник вправе расторгнуть трудовой договор по собственной инициативе, предупредив об этом 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недели, если иной срок не установлен Кодексом или иным федеральным законом. Течение указанного срока начинается на следующий день после получения работодателем заявления работника об увольнении.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 об увольнении.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rStyle w:val="a3"/>
          </w:rPr>
          <w:t>частью 3 статьи 80</w:t>
        </w:r>
      </w:hyperlink>
      <w:r>
        <w:t xml:space="preserve"> Кодекса,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</w:t>
      </w:r>
      <w:proofErr w:type="gramEnd"/>
      <w:r>
        <w:t xml:space="preserve"> трудового договора, работодатель обязан расторгнуть трудовой договор в срок, указанный в заявлении работника.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Названная </w:t>
      </w:r>
      <w:hyperlink r:id="rId8" w:history="1">
        <w:r>
          <w:rPr>
            <w:rStyle w:val="a3"/>
          </w:rPr>
          <w:t>статья</w:t>
        </w:r>
      </w:hyperlink>
      <w:r>
        <w:t xml:space="preserve"> не раскрывает все случаи, связанные с невозможностью продолжения работы. При этом также </w:t>
      </w:r>
      <w:hyperlink r:id="rId9" w:history="1">
        <w:r>
          <w:rPr>
            <w:rStyle w:val="a3"/>
          </w:rPr>
          <w:t>Кодексом</w:t>
        </w:r>
      </w:hyperlink>
      <w:r>
        <w:t xml:space="preserve"> не раскрывается понятие "невозможность продолжения работы". Полагаем, что отнесение причин увольнения к случаям невозможности продолжения работы должно решаться работодателем исходя из каждой конкретной ситуации.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Применительно к ситуации, изложенной в письме, с нашей точки зрения, под выходом на пенсию подразумеваются случаи как выхода на пенсию по старости, так и другие случаи выхода на пенсию (например, пенсия за выслугу лет военнослужащим). Достижение пенсионного возраста работника не означает выхода на пенсию. Выход на пенсию подразумевает оставление работником работы (военнослужащим - службы) с момента наступления права на пенсию. </w:t>
      </w:r>
    </w:p>
    <w:p w:rsidR="001B5204" w:rsidRDefault="001B5204" w:rsidP="001B520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Полагаем, увольнение по собственному желанию с формулировкой "в связи с выходом на пенсию" производится один раз, что подтверждается также </w:t>
      </w:r>
      <w:hyperlink r:id="rId10" w:history="1">
        <w:r>
          <w:rPr>
            <w:rStyle w:val="a3"/>
          </w:rPr>
          <w:t>Определением</w:t>
        </w:r>
      </w:hyperlink>
      <w:r>
        <w:t xml:space="preserve"> Мурманского областного суда от 11 апреля 2012 г. по делу N 33-842.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</w:pPr>
      <w:r>
        <w:t xml:space="preserve"> 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  <w:jc w:val="right"/>
      </w:pPr>
      <w:r>
        <w:t xml:space="preserve">Заместитель директора Департамента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  <w:jc w:val="right"/>
      </w:pPr>
      <w:r>
        <w:t xml:space="preserve">оплаты труда, трудовых отношений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  <w:jc w:val="right"/>
      </w:pPr>
      <w:r>
        <w:t xml:space="preserve">и социального партнерства </w:t>
      </w:r>
    </w:p>
    <w:p w:rsidR="001B5204" w:rsidRDefault="001B5204" w:rsidP="001B5204">
      <w:pPr>
        <w:pStyle w:val="a4"/>
        <w:spacing w:before="0" w:beforeAutospacing="0" w:after="0" w:afterAutospacing="0" w:line="288" w:lineRule="atLeast"/>
        <w:jc w:val="right"/>
      </w:pPr>
      <w:r>
        <w:t xml:space="preserve">Т.В.МАЛЕНКО </w:t>
      </w:r>
    </w:p>
    <w:p w:rsidR="00BB265E" w:rsidRDefault="00BB265E">
      <w:bookmarkStart w:id="0" w:name="_GoBack"/>
      <w:bookmarkEnd w:id="0"/>
    </w:p>
    <w:sectPr w:rsidR="00BB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04"/>
    <w:rsid w:val="001B5204"/>
    <w:rsid w:val="00B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52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52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1903&amp;field=134&amp;date=09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85&amp;dst=1903&amp;field=134&amp;date=09.04.20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5&amp;dst=494&amp;field=134&amp;date=09.04.20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4474&amp;dst=100243&amp;field=134&amp;date=09.04.2025" TargetMode="External"/><Relationship Id="rId10" Type="http://schemas.openxmlformats.org/officeDocument/2006/relationships/hyperlink" Target="https://login.consultant.ru/link/?req=doc&amp;base=SOSZ&amp;n=41918&amp;date=09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85&amp;date=09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2025-04-16T09:00:00Z</dcterms:created>
  <dcterms:modified xsi:type="dcterms:W3CDTF">2025-04-16T09:01:00Z</dcterms:modified>
</cp:coreProperties>
</file>